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4839" w14:textId="42484B1A" w:rsidR="000D798D" w:rsidRPr="000D798D" w:rsidRDefault="000D798D" w:rsidP="000D798D">
      <w:pPr>
        <w:rPr>
          <w:b/>
          <w:bCs/>
        </w:rPr>
      </w:pPr>
      <w:r w:rsidRPr="000D798D">
        <w:rPr>
          <w:b/>
          <w:bCs/>
        </w:rPr>
        <w:t>Beschreibung „KUNSTPROJEKT“</w:t>
      </w:r>
      <w:r>
        <w:rPr>
          <w:b/>
          <w:bCs/>
        </w:rPr>
        <w:t xml:space="preserve"> der ASO Frauenkirchen (Cluster Frauenkirchen)</w:t>
      </w:r>
    </w:p>
    <w:p w14:paraId="1891940B" w14:textId="77777777" w:rsidR="000D798D" w:rsidRDefault="000D798D" w:rsidP="000D798D"/>
    <w:p w14:paraId="23E91BAD" w14:textId="77777777" w:rsidR="000D798D" w:rsidRDefault="000D798D" w:rsidP="000D798D">
      <w:pPr>
        <w:jc w:val="both"/>
      </w:pPr>
      <w:r w:rsidRPr="007161E4">
        <w:t xml:space="preserve">Kreativität, d.h. „kreatives Potenzial“ ist in jedem von uns vorhanden. Es gibt keinen direkten Zusammenhang zwischen Kreativität und </w:t>
      </w:r>
      <w:r>
        <w:t>Handicaps</w:t>
      </w:r>
      <w:r w:rsidRPr="007161E4">
        <w:t>. Beim kreativen Malen und in der Kunst wird von äußeren Zielsetzungen abgesehen. Es wird nicht das „Richtige“ angestrebt, nicht die technische Perfektion oder das Ästhetische ist wichtig. Es geht um etwas sehr Einfaches: um den eigenen Ausdruck. Somit bietet die Kunst Kindern jeglichen Alters und jegliche individueller Besonderheit, uneingeschränkte Möglichkeiten, ihre Gefühle auf diese Art und Weise auszudrücken und zu kommunizieren. Sie können die Fähigkeit zu schöpferischer Arbeit entwickeln und lernen dadurch, was es bedeutet, erfolgreich zu wirken.</w:t>
      </w:r>
    </w:p>
    <w:p w14:paraId="40D77FBC" w14:textId="77777777" w:rsidR="000D798D" w:rsidRDefault="000D798D" w:rsidP="000D798D">
      <w:pPr>
        <w:jc w:val="both"/>
      </w:pPr>
    </w:p>
    <w:p w14:paraId="264C1881" w14:textId="77777777" w:rsidR="000D798D" w:rsidRDefault="000D798D" w:rsidP="000D798D">
      <w:pPr>
        <w:jc w:val="both"/>
      </w:pPr>
      <w:r>
        <w:t>Bei der Umsetzung des landesweiten Projektes „100 Jahre Burgenland“ entschieden wir uns für ein Holzpuzzle, das die einzelnen Bezirke des Landes widerspiegelt. Jede Schulklasse der Allgemeinen Sonderschule übernahm einen oder zwei Bezirke, um sie in weiterer Folge kindgerecht, frei und fantasievoll zu gestalten.</w:t>
      </w:r>
    </w:p>
    <w:p w14:paraId="5054D219" w14:textId="77777777" w:rsidR="000D798D" w:rsidRDefault="000D798D" w:rsidP="000D798D">
      <w:pPr>
        <w:jc w:val="both"/>
      </w:pPr>
      <w:r>
        <w:t xml:space="preserve">Im Vorfeld wurden die Farben der Bezirke so verteilt, dass am Ende ein harmonischer Farbverlauf entsteht. Außerdem wurden die diversen Techniken besprochen bzw. so abgesprochen, dass alle Kinder ihren Beitrag leisten konnten. Dies erforderte nicht nur eine sehr präzise Planung, sondern auch einen regen Austausch über die Vorgehensweisen und Umsetzungen. Viele Unterrichtsstunden lang arbeiteten die Schüler und Schülerinnen mit vollem Eifer an dem Projekt. </w:t>
      </w:r>
    </w:p>
    <w:p w14:paraId="610CDCA0" w14:textId="77777777" w:rsidR="000D798D" w:rsidRDefault="000D798D" w:rsidP="000D798D">
      <w:pPr>
        <w:jc w:val="both"/>
      </w:pPr>
      <w:r>
        <w:t>Das Ergebnis wird in den nächsten Tagen in der Bank Burgenland in Frauenkirchen ausgestellt und kann dort besichtig werden.</w:t>
      </w:r>
    </w:p>
    <w:p w14:paraId="4855701A" w14:textId="77777777" w:rsidR="001B2F52" w:rsidRDefault="001B2F52"/>
    <w:sectPr w:rsidR="001B2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8D"/>
    <w:rsid w:val="000D798D"/>
    <w:rsid w:val="001B2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D606"/>
  <w15:chartTrackingRefBased/>
  <w15:docId w15:val="{D07DF9F8-FAE7-4A8D-AF92-51F560FE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PC003</dc:creator>
  <cp:keywords/>
  <dc:description/>
  <cp:lastModifiedBy>ASO PC003</cp:lastModifiedBy>
  <cp:revision>1</cp:revision>
  <dcterms:created xsi:type="dcterms:W3CDTF">2021-05-17T14:26:00Z</dcterms:created>
  <dcterms:modified xsi:type="dcterms:W3CDTF">2021-05-17T14:27:00Z</dcterms:modified>
</cp:coreProperties>
</file>